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c836191485af7c4363aaafaeb71332f24730e"/>
    <w:p>
      <w:pPr>
        <w:pStyle w:val="Heading1"/>
      </w:pPr>
      <w:r>
        <w:t xml:space="preserve">Рапорт на перерасчёт денежного довольствия: образец</w:t>
      </w:r>
    </w:p>
    <w:p>
      <w:pPr>
        <w:pStyle w:val="FirstParagraph"/>
      </w:pPr>
      <w:r>
        <w:t xml:space="preserve">Образец для военнослужащего, которому по расчётному листку денежное довольствие начислено меньше положенного или не начислено. Рапорт подают в письменной форме на имя командира части, как правило по команде.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Командиру войсковой части [номер войсковой части]</w:t>
      </w:r>
      <w:r>
        <w:br/>
      </w:r>
      <w:r>
        <w:t xml:space="preserve">[воинское звание, фамилия и инициалы командира]</w:t>
      </w:r>
    </w:p>
    <w:p>
      <w:pPr>
        <w:pStyle w:val="BodyText"/>
      </w:pPr>
      <w:r>
        <w:t xml:space="preserve">от [воинское звание, фамилия, имя, отчество (при наличии)],</w:t>
      </w:r>
      <w:r>
        <w:br/>
      </w:r>
      <w:r>
        <w:t xml:space="preserve">[воинская должность, подразделение],</w:t>
      </w:r>
      <w:r>
        <w:br/>
      </w:r>
      <w:r>
        <w:t xml:space="preserve">личный номер [личный номер]</w:t>
      </w:r>
    </w:p>
    <w:p>
      <w:pPr>
        <w:pStyle w:val="BodyText"/>
      </w:pPr>
      <w:r>
        <w:t xml:space="preserve">РАПОРТ</w:t>
      </w:r>
      <w:r>
        <w:br/>
      </w:r>
      <w:r>
        <w:t xml:space="preserve">о перерасчёте денежного довольствия</w:t>
      </w:r>
    </w:p>
    <w:p>
      <w:pPr>
        <w:pStyle w:val="BodyText"/>
      </w:pPr>
      <w:r>
        <w:t xml:space="preserve">При проверке расчётных листков за [месяц, год] — [месяц, год] я обнаружил(а), что денежное довольствие начислено мне не в полном размере.</w:t>
      </w:r>
    </w:p>
    <w:p>
      <w:pPr>
        <w:pStyle w:val="BodyText"/>
      </w:pPr>
      <w:r>
        <w:t xml:space="preserve">Расхождение 1: [составная часть довольствия, например оклад по воинской должности, надбавка за выслугу лет, надбавка за классную квалификацию, повышающий коэффициент]; за [месяцы]; начислено [сумма] ₽, по моим сведениям положено [сумма] ₽; основание: [приказ о назначении на должность, присвоении звания, установлении надбавки или о периоде выполнения задач — номер и дата, если известны].</w:t>
      </w:r>
    </w:p>
    <w:p>
      <w:pPr>
        <w:pStyle w:val="BodyText"/>
      </w:pPr>
      <w:r>
        <w:t xml:space="preserve">Расхождение 2: [заполните так же или удалите эту строку].</w:t>
      </w:r>
    </w:p>
    <w:p>
      <w:pPr>
        <w:pStyle w:val="BodyText"/>
      </w:pPr>
      <w:r>
        <w:t xml:space="preserve">В соответствии с пунктом 9 Порядка обеспечения денежным довольствием военнослужащих Вооружённых Сил Российской Федерации и предоставления им и членам их семей отдельных выплат, определённого приказом Министра обороны Российской Федерации от 06.12.2019 № 727, своевременно не выплаченное или выплаченное в меньшем размере денежное довольствие выплачивается за весь период, в течение которого было право на него, но не более чем за три года, предшествовавшие обращению.</w:t>
      </w:r>
    </w:p>
    <w:p>
      <w:pPr>
        <w:pStyle w:val="BodyText"/>
      </w:pPr>
      <w:r>
        <w:t xml:space="preserve">Прошу:</w:t>
      </w:r>
    </w:p>
    <w:p>
      <w:pPr>
        <w:pStyle w:val="Compact"/>
        <w:numPr>
          <w:ilvl w:val="0"/>
          <w:numId w:val="1001"/>
        </w:numPr>
      </w:pPr>
      <w:r>
        <w:t xml:space="preserve">Проверить правильность начисления мне денежного довольствия за период с [месяц, год] по [месяц, год].</w:t>
      </w:r>
    </w:p>
    <w:p>
      <w:pPr>
        <w:pStyle w:val="Compact"/>
        <w:numPr>
          <w:ilvl w:val="0"/>
          <w:numId w:val="1001"/>
        </w:numPr>
      </w:pPr>
      <w:r>
        <w:t xml:space="preserve">При подтверждении ошибки произвести перерасчёт и доплатить недоплаченные суммы.</w:t>
      </w:r>
    </w:p>
    <w:p>
      <w:pPr>
        <w:pStyle w:val="Compact"/>
        <w:numPr>
          <w:ilvl w:val="0"/>
          <w:numId w:val="1001"/>
        </w:numPr>
      </w:pPr>
      <w:r>
        <w:t xml:space="preserve">Если для начисления требуется приказ, который не издан, — организовать его издание [или внесение сведений из приказа в базу начисления].</w:t>
      </w:r>
    </w:p>
    <w:p>
      <w:pPr>
        <w:pStyle w:val="Compact"/>
        <w:numPr>
          <w:ilvl w:val="0"/>
          <w:numId w:val="1001"/>
        </w:numPr>
      </w:pPr>
      <w:r>
        <w:t xml:space="preserve">Сообщить мне о результатах проверки в письменной форме с расчётом, а в случае отказа — с указанием оснований.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Копии расчётных листков за [месяцы] — на [__] л.</w:t>
      </w:r>
    </w:p>
    <w:p>
      <w:pPr>
        <w:pStyle w:val="Compact"/>
        <w:numPr>
          <w:ilvl w:val="0"/>
          <w:numId w:val="1002"/>
        </w:numPr>
      </w:pPr>
      <w:r>
        <w:t xml:space="preserve">Копии выписок из приказов [перечислить] — на [__] л.</w:t>
      </w:r>
    </w:p>
    <w:p>
      <w:pPr>
        <w:pStyle w:val="Compact"/>
        <w:numPr>
          <w:ilvl w:val="0"/>
          <w:numId w:val="1002"/>
        </w:numPr>
      </w:pPr>
      <w:r>
        <w:t xml:space="preserve">[Иные документы, подтверждающие право на выплату] — на [__] л.</w:t>
      </w:r>
    </w:p>
    <w:p>
      <w:pPr>
        <w:pStyle w:val="FirstParagraph"/>
      </w:pPr>
      <w:r>
        <w:t xml:space="preserve">[воинская должность]</w:t>
      </w:r>
      <w:r>
        <w:br/>
      </w:r>
      <w:r>
        <w:t xml:space="preserve">[воинское звание] 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«Рапорт принят [дд.мм.гггг], зарегистрирован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Каждое расхождение описывайте отдельной строкой: что не начислено, за какие месяцы, сколько начислено и сколько положено, на каком приказе основано право.</w:t>
      </w:r>
    </w:p>
    <w:p>
      <w:pPr>
        <w:pStyle w:val="Compact"/>
        <w:numPr>
          <w:ilvl w:val="0"/>
          <w:numId w:val="1003"/>
        </w:numPr>
      </w:pPr>
      <w:r>
        <w:t xml:space="preserve">Трёхлетний срок считают назад от даты обращения, поэтому рапорт лучше не откладывать.</w:t>
      </w:r>
    </w:p>
    <w:p>
      <w:pPr>
        <w:pStyle w:val="Compact"/>
        <w:numPr>
          <w:ilvl w:val="0"/>
          <w:numId w:val="1003"/>
        </w:numPr>
      </w:pPr>
      <w:r>
        <w:t xml:space="preserve">Ориентировочный расчёт калькулятора к рапорту как доказательство не прикладывайте: расхождение с ним — повод уточнить начисления, а не доказательство ошибки.</w:t>
      </w:r>
    </w:p>
    <w:p>
      <w:pPr>
        <w:pStyle w:val="Compact"/>
        <w:numPr>
          <w:ilvl w:val="0"/>
          <w:numId w:val="1003"/>
        </w:numPr>
      </w:pPr>
      <w:r>
        <w:t xml:space="preserve">Сохраните копию рапорта с датой регистрации и входящим номером.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