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" w:name="X53a308f0770d42fbe9d663de5b250b554292fbb"/>
    <w:p>
      <w:pPr>
        <w:pStyle w:val="Heading1"/>
      </w:pPr>
      <w:r>
        <w:t xml:space="preserve">Документы при ранении участника СВО: перечень</w:t>
      </w:r>
    </w:p>
    <w:p>
      <w:pPr>
        <w:pStyle w:val="FirstParagraph"/>
      </w:pPr>
      <w:r>
        <w:t xml:space="preserve">Перечень показывает, какие документы оформляют при ранении (увечье, травме, контузии), кто их выдаёт и на основании какого акта. Состав документов по конкретной выплате уточняйте у того, кто её производит: в части, военкомате или у страховщика ведомства. Полные названия актов — в разделе «Основания» в конце.</w:t>
      </w:r>
    </w:p>
    <w:bookmarkStart w:id="9" w:name="выплата-при-ранении-по-указу-98"/>
    <w:p>
      <w:pPr>
        <w:pStyle w:val="Heading2"/>
      </w:pPr>
      <w:r>
        <w:t xml:space="preserve">1. Выплата при ранении по Указу № 98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Документ</w:t>
            </w:r>
          </w:p>
        </w:tc>
        <w:tc>
          <w:tcPr/>
          <w:p>
            <w:pPr>
              <w:pStyle w:val="Compact"/>
            </w:pPr>
            <w:r>
              <w:t xml:space="preserve">Кто выдаёт или оформляет</w:t>
            </w:r>
          </w:p>
        </w:tc>
        <w:tc>
          <w:tcPr/>
          <w:p>
            <w:pPr>
              <w:pStyle w:val="Compact"/>
            </w:pPr>
            <w:r>
              <w:t xml:space="preserve">Основание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Справка о ранении (контузии, травме, увечье)</w:t>
            </w:r>
          </w:p>
        </w:tc>
        <w:tc>
          <w:tcPr/>
          <w:p>
            <w:pPr>
              <w:pStyle w:val="Compact"/>
            </w:pPr>
            <w:r>
              <w:t xml:space="preserve">военно-медицинская организация или часть, куда поступил (обратился) раненый; она же вносит копию справки в базу начисления довольствия</w:t>
            </w:r>
          </w:p>
        </w:tc>
        <w:tc>
          <w:tcPr/>
          <w:p>
            <w:pPr>
              <w:pStyle w:val="Compact"/>
            </w:pPr>
            <w:r>
              <w:t xml:space="preserve">приказ № 236, п. 2(1); рекомендуемый образец — приложение №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Справка о тяжести увечья (для увечий из перечня тяжёлых и лёгких)</w:t>
            </w:r>
          </w:p>
        </w:tc>
        <w:tc>
          <w:tcPr/>
          <w:p>
            <w:pPr>
              <w:pStyle w:val="Compact"/>
            </w:pPr>
            <w:r>
              <w:t xml:space="preserve">военно-медицинская организация, часть или военно-врачебная комиссия, куда раненого направили на освидетельствование; копию вносят в базу</w:t>
            </w:r>
          </w:p>
        </w:tc>
        <w:tc>
          <w:tcPr/>
          <w:p>
            <w:pPr>
              <w:pStyle w:val="Compact"/>
            </w:pPr>
            <w:r>
              <w:t xml:space="preserve">приказ № 236, п. 2(1); форма — приложение № 9 к приказу № 755; перечень увечий — постановление № 855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Рапорт военнослужащего — только по справкам о ранении, выданным до 23.07.2023, по которым выплаты не было</w:t>
            </w:r>
          </w:p>
        </w:tc>
        <w:tc>
          <w:tcPr/>
          <w:p>
            <w:pPr>
              <w:pStyle w:val="Compact"/>
            </w:pPr>
            <w:r>
              <w:t xml:space="preserve">военнослужащий, на имя командира части</w:t>
            </w:r>
          </w:p>
        </w:tc>
        <w:tc>
          <w:tcPr/>
          <w:p>
            <w:pPr>
              <w:pStyle w:val="Compact"/>
            </w:pPr>
            <w:r>
              <w:t xml:space="preserve">приказ № 236, п. 2(3)</w:t>
            </w:r>
          </w:p>
        </w:tc>
      </w:tr>
    </w:tbl>
    <w:p>
      <w:pPr>
        <w:pStyle w:val="BodyText"/>
      </w:pPr>
      <w:r>
        <w:t xml:space="preserve">Заявление на эту выплату не требуется. По правилам Минобороны деньги должны перечислить в течение 5 рабочих дней после того, как справки внесены в базу начисления довольствия.</w:t>
      </w:r>
    </w:p>
    <w:bookmarkEnd w:id="9"/>
    <w:bookmarkStart w:id="10" w:name="Xdbdbfd4bf0ab6a9bd4c80b75dbe916f8f28e831"/>
    <w:p>
      <w:pPr>
        <w:pStyle w:val="Heading2"/>
      </w:pPr>
      <w:r>
        <w:t xml:space="preserve">2. Выплата при инвалидности вследствие 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Документ</w:t>
            </w:r>
          </w:p>
        </w:tc>
        <w:tc>
          <w:tcPr/>
          <w:p>
            <w:pPr>
              <w:pStyle w:val="Compact"/>
            </w:pPr>
            <w:r>
              <w:t xml:space="preserve">Кто выдаёт или оформляет</w:t>
            </w:r>
          </w:p>
        </w:tc>
        <w:tc>
          <w:tcPr/>
          <w:p>
            <w:pPr>
              <w:pStyle w:val="Compact"/>
            </w:pPr>
            <w:r>
              <w:t xml:space="preserve">Основание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Справка, подтверждающая факт установления инвалидности</w:t>
            </w:r>
          </w:p>
        </w:tc>
        <w:tc>
          <w:tcPr/>
          <w:p>
            <w:pPr>
              <w:pStyle w:val="Compact"/>
            </w:pPr>
            <w:r>
              <w:t xml:space="preserve">учреждение медико-социальной экспертизы; две заверенные копии получает и вносит в базу военно-медицинская организация или часть, которая направила на экспертизу</w:t>
            </w:r>
          </w:p>
        </w:tc>
        <w:tc>
          <w:tcPr/>
          <w:p>
            <w:pPr>
              <w:pStyle w:val="Compact"/>
            </w:pPr>
            <w:r>
              <w:t xml:space="preserve">приказ № 236, п. 2(1); форма справки — приказ Минтруда № 160н</w:t>
            </w:r>
          </w:p>
        </w:tc>
      </w:tr>
    </w:tbl>
    <w:p>
      <w:pPr>
        <w:pStyle w:val="BodyText"/>
      </w:pPr>
      <w:r>
        <w:t xml:space="preserve">По увечьям, полученным с 24.02.2022 по 13.11.2024, выплату до 4 000 000 ₽ производит фонд «Защитники Отечества» по Указу № 968; документы для неё уточняйте в фонде.</w:t>
      </w:r>
    </w:p>
    <w:bookmarkEnd w:id="10"/>
    <w:bookmarkStart w:id="11" w:name="Xd856870af0398bee6e81b970a390e75260c4520"/>
    <w:p>
      <w:pPr>
        <w:pStyle w:val="Heading2"/>
      </w:pPr>
      <w:r>
        <w:t xml:space="preserve">3. Страховая сумма по закону № 52-ФЗ (тяжёлое или лёгкое увечье, инвалидность)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Документ</w:t>
            </w:r>
          </w:p>
        </w:tc>
        <w:tc>
          <w:tcPr/>
          <w:p>
            <w:pPr>
              <w:pStyle w:val="Compact"/>
            </w:pPr>
            <w:r>
              <w:t xml:space="preserve">Кто выдаёт или оформляет</w:t>
            </w:r>
          </w:p>
        </w:tc>
        <w:tc>
          <w:tcPr/>
          <w:p>
            <w:pPr>
              <w:pStyle w:val="Compact"/>
            </w:pPr>
            <w:r>
              <w:t xml:space="preserve">Основание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Справка о тяжести увечья</w:t>
            </w:r>
          </w:p>
        </w:tc>
        <w:tc>
          <w:tcPr/>
          <w:p>
            <w:pPr>
              <w:pStyle w:val="Compact"/>
            </w:pPr>
            <w:r>
              <w:t xml:space="preserve">военно-медицинская организация, часть или военно-врачебная комиссия</w:t>
            </w:r>
          </w:p>
        </w:tc>
        <w:tc>
          <w:tcPr/>
          <w:p>
            <w:pPr>
              <w:pStyle w:val="Compact"/>
            </w:pPr>
            <w:r>
              <w:t xml:space="preserve">форма — приложение № 9 к приказу № 755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Справка МСЭ — при инвалидности</w:t>
            </w:r>
          </w:p>
        </w:tc>
        <w:tc>
          <w:tcPr/>
          <w:p>
            <w:pPr>
              <w:pStyle w:val="Compact"/>
            </w:pPr>
            <w:r>
              <w:t xml:space="preserve">учреждение медико-социальной экспертизы</w:t>
            </w:r>
          </w:p>
        </w:tc>
        <w:tc>
          <w:tcPr/>
          <w:p>
            <w:pPr>
              <w:pStyle w:val="Compact"/>
            </w:pPr>
            <w:r>
              <w:t xml:space="preserve">закон № 52-ФЗ, ст. 4,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документы части</w:t>
            </w:r>
          </w:p>
        </w:tc>
        <w:tc>
          <w:tcPr/>
          <w:p>
            <w:pPr>
              <w:pStyle w:val="Compact"/>
            </w:pPr>
            <w:r>
              <w:t xml:space="preserve">застрахованный; документы готовит часть, уволенным — военкомат</w:t>
            </w:r>
          </w:p>
        </w:tc>
        <w:tc>
          <w:tcPr/>
          <w:p>
            <w:pPr>
              <w:pStyle w:val="Compact"/>
            </w:pPr>
            <w:r>
              <w:t xml:space="preserve">приказ № 755; полный перечень уточняйте в части или военкомате — документы для страховщика готовят они</w:t>
            </w:r>
          </w:p>
        </w:tc>
      </w:tr>
    </w:tbl>
    <w:p>
      <w:pPr>
        <w:pStyle w:val="BodyText"/>
      </w:pPr>
      <w:r>
        <w:t xml:space="preserve">Страховую сумму по 52-ФЗ, как правило, выплачивает страховщик ведомства, а если договор не заключён — само ведомство. Страховщик обязан выплатить деньги в течение 15 дней со дня получения всех документов (п. 4 ст. 11 закона № 52-ФЗ).</w:t>
      </w:r>
    </w:p>
    <w:bookmarkEnd w:id="11"/>
    <w:bookmarkStart w:id="12" w:name="Xae16e3996697debcf1f0b9c888c357f11177594"/>
    <w:p>
      <w:pPr>
        <w:pStyle w:val="Heading2"/>
      </w:pPr>
      <w:r>
        <w:t xml:space="preserve">4. Единовременное пособие при увольнении из-за военной травмы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Документ</w:t>
            </w:r>
          </w:p>
        </w:tc>
        <w:tc>
          <w:tcPr/>
          <w:p>
            <w:pPr>
              <w:pStyle w:val="Compact"/>
            </w:pPr>
            <w:r>
              <w:t xml:space="preserve">Кто выдаёт или оформляет</w:t>
            </w:r>
          </w:p>
        </w:tc>
        <w:tc>
          <w:tcPr/>
          <w:p>
            <w:pPr>
              <w:pStyle w:val="Compact"/>
            </w:pPr>
            <w:r>
              <w:t xml:space="preserve">Основание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Заключение военно-врачебной комиссии о негодности к военной службе вследствие военной травмы</w:t>
            </w:r>
          </w:p>
        </w:tc>
        <w:tc>
          <w:tcPr/>
          <w:p>
            <w:pPr>
              <w:pStyle w:val="Compact"/>
            </w:pPr>
            <w:r>
              <w:t xml:space="preserve">военно-врачебная комиссия</w:t>
            </w:r>
          </w:p>
        </w:tc>
        <w:tc>
          <w:tcPr/>
          <w:p>
            <w:pPr>
              <w:pStyle w:val="Compact"/>
            </w:pPr>
            <w:r>
              <w:t xml:space="preserve">закон № 306-ФЗ, ч. 12 ст.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Приказ об увольнении (исключении из списков части)</w:t>
            </w:r>
          </w:p>
        </w:tc>
        <w:tc>
          <w:tcPr/>
          <w:p>
            <w:pPr>
              <w:pStyle w:val="Compact"/>
            </w:pPr>
            <w:r>
              <w:t xml:space="preserve">командир части</w:t>
            </w:r>
          </w:p>
        </w:tc>
        <w:tc>
          <w:tcPr/>
          <w:p>
            <w:pPr>
              <w:pStyle w:val="Compact"/>
            </w:pPr>
            <w:r>
              <w:t xml:space="preserve">закон № 306-ФЗ, ч. 12 ст.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Документы на выплату пособия</w:t>
            </w:r>
          </w:p>
        </w:tc>
        <w:tc>
          <w:tcPr/>
          <w:p>
            <w:pPr>
              <w:pStyle w:val="Compact"/>
            </w:pPr>
            <w:r>
              <w:t xml:space="preserve">оформляет сама часть до исключения военнослужащего из списков; заявление военнослужащего не требуется</w:t>
            </w:r>
          </w:p>
        </w:tc>
        <w:tc>
          <w:tcPr/>
          <w:p>
            <w:pPr>
              <w:pStyle w:val="Compact"/>
            </w:pPr>
            <w:r>
              <w:t xml:space="preserve">приказ № 665, п. 25–26</w:t>
            </w:r>
          </w:p>
        </w:tc>
      </w:tr>
    </w:tbl>
    <w:p>
      <w:pPr>
        <w:pStyle w:val="BodyText"/>
      </w:pPr>
      <w:r>
        <w:t xml:space="preserve">Пособие выплачивают в срок до 30 дней со дня получения документов, нужных для решения (ч. 12.2 ст. 3 закона № 306-ФЗ). Приказ № 1100, по которому раньше оформляли это пособие, утратил силу.</w:t>
      </w:r>
    </w:p>
    <w:bookmarkEnd w:id="12"/>
    <w:bookmarkStart w:id="13" w:name="X305be9662bd5244f8009369ad0d779d4b81041e"/>
    <w:p>
      <w:pPr>
        <w:pStyle w:val="Heading2"/>
      </w:pPr>
      <w:r>
        <w:t xml:space="preserve">5. Ежемесячная денежная компенсация инвалиду вследствие военной травмы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Документ</w:t>
            </w:r>
          </w:p>
        </w:tc>
        <w:tc>
          <w:tcPr/>
          <w:p>
            <w:pPr>
              <w:pStyle w:val="Compact"/>
            </w:pPr>
            <w:r>
              <w:t xml:space="preserve">Кто выдаёт или оформляет</w:t>
            </w:r>
          </w:p>
        </w:tc>
        <w:tc>
          <w:tcPr/>
          <w:p>
            <w:pPr>
              <w:pStyle w:val="Compact"/>
            </w:pPr>
            <w:r>
              <w:t xml:space="preserve">Основание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</w:t>
            </w:r>
          </w:p>
        </w:tc>
        <w:tc>
          <w:tcPr/>
          <w:p>
            <w:pPr>
              <w:pStyle w:val="Compact"/>
            </w:pPr>
            <w:r>
              <w:t xml:space="preserve">инвалид или его представитель; рекомендуемый образец — приложение к порядку, утверждённому приказом № 560</w:t>
            </w:r>
          </w:p>
        </w:tc>
        <w:tc>
          <w:tcPr/>
          <w:p>
            <w:pPr>
              <w:pStyle w:val="Compact"/>
            </w:pPr>
            <w:r>
              <w:t xml:space="preserve">приказ № 560; постановление № 142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Документ, удостоверяющий личность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постановление № 142, п. 4 Правил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Решение органа опеки — если заявление подаёт опекун</w:t>
            </w:r>
          </w:p>
        </w:tc>
        <w:tc>
          <w:tcPr/>
          <w:p>
            <w:pPr>
              <w:pStyle w:val="Compact"/>
            </w:pPr>
            <w:r>
              <w:t xml:space="preserve">орган опеки и попечительства</w:t>
            </w:r>
          </w:p>
        </w:tc>
        <w:tc>
          <w:tcPr/>
          <w:p>
            <w:pPr>
              <w:pStyle w:val="Compact"/>
            </w:pPr>
            <w:r>
              <w:t xml:space="preserve">постановление № 142, п. 4 Правил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Справка МСЭ — по желанию: военкомат может запросить сведения в Социальном фонде сам</w:t>
            </w:r>
          </w:p>
        </w:tc>
        <w:tc>
          <w:tcPr/>
          <w:p>
            <w:pPr>
              <w:pStyle w:val="Compact"/>
            </w:pPr>
            <w:r>
              <w:t xml:space="preserve">учреждение медико-социальной экспертизы</w:t>
            </w:r>
          </w:p>
        </w:tc>
        <w:tc>
          <w:tcPr/>
          <w:p>
            <w:pPr>
              <w:pStyle w:val="Compact"/>
            </w:pPr>
            <w:r>
              <w:t xml:space="preserve">постановление № 142, п. 4.1 Правил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Реквизиты банковского счёта</w:t>
            </w:r>
          </w:p>
        </w:tc>
        <w:tc>
          <w:tcPr/>
          <w:p>
            <w:pPr>
              <w:pStyle w:val="Compact"/>
            </w:pPr>
            <w:r>
              <w:t xml:space="preserve">банк</w:t>
            </w:r>
          </w:p>
        </w:tc>
        <w:tc>
          <w:tcPr/>
          <w:p>
            <w:pPr>
              <w:pStyle w:val="Compact"/>
            </w:pPr>
            <w:r>
              <w:t xml:space="preserve">приказ № 560</w:t>
            </w:r>
          </w:p>
        </w:tc>
      </w:tr>
    </w:tbl>
    <w:p>
      <w:pPr>
        <w:pStyle w:val="BodyText"/>
      </w:pPr>
      <w:r>
        <w:t xml:space="preserve">Документы в таблице — для назначения компенсации военкоматом. Если пенсию по инвалидности платит Социальный фонд, компенсацию назначает фонд, и перечень документов уточняйте в его клиентской службе.</w:t>
      </w:r>
    </w:p>
    <w:p>
      <w:pPr>
        <w:pStyle w:val="BodyText"/>
      </w:pPr>
      <w:r>
        <w:t xml:space="preserve">Заявление о ежемесячной компенсации подают в военный комиссариат, а если пенсию платит Социальный фонд — в Социальный фонд; военкомат принимает решение в течение 10 рабочих дней, при дополнительной проверке срок могут продлить до 3 месяцев.</w:t>
      </w:r>
    </w:p>
    <w:bookmarkEnd w:id="13"/>
    <w:bookmarkStart w:id="14" w:name="что-сохранить-у-себя"/>
    <w:p>
      <w:pPr>
        <w:pStyle w:val="Heading2"/>
      </w:pPr>
      <w:r>
        <w:t xml:space="preserve">Что сохранить у себя</w:t>
      </w:r>
    </w:p>
    <w:p>
      <w:pPr>
        <w:pStyle w:val="Compact"/>
        <w:numPr>
          <w:ilvl w:val="0"/>
          <w:numId w:val="1001"/>
        </w:numPr>
      </w:pPr>
      <w:r>
        <w:t xml:space="preserve">Копии справки о ранении, справки о тяжести увечья, заключения ВВК и справки МСЭ.</w:t>
      </w:r>
    </w:p>
    <w:p>
      <w:pPr>
        <w:pStyle w:val="Compact"/>
        <w:numPr>
          <w:ilvl w:val="0"/>
          <w:numId w:val="1001"/>
        </w:numPr>
      </w:pPr>
      <w:r>
        <w:t xml:space="preserve">Выписки из приказов о периоде выполнения задач и об увольнении.</w:t>
      </w:r>
    </w:p>
    <w:p>
      <w:pPr>
        <w:pStyle w:val="Compact"/>
        <w:numPr>
          <w:ilvl w:val="0"/>
          <w:numId w:val="1001"/>
        </w:numPr>
      </w:pPr>
      <w:r>
        <w:t xml:space="preserve">Копии всех поданных рапортов и заявлений с отметкой о приёме.</w:t>
      </w:r>
    </w:p>
    <w:bookmarkEnd w:id="14"/>
    <w:bookmarkStart w:id="15" w:name="основания"/>
    <w:p>
      <w:pPr>
        <w:pStyle w:val="Heading2"/>
      </w:pPr>
      <w:r>
        <w:t xml:space="preserve">Основания</w:t>
      </w:r>
    </w:p>
    <w:p>
      <w:pPr>
        <w:pStyle w:val="Compact"/>
        <w:numPr>
          <w:ilvl w:val="0"/>
          <w:numId w:val="1002"/>
        </w:numPr>
      </w:pPr>
      <w:r>
        <w:t xml:space="preserve">Указ № 98 — Указ Президента РФ от 05.03.2022 № 98 «О дополнительных социальных гарантиях военнослужащим, лицам, проходящим службу в войсках национальной гвардии Российской Федерации, и членам их семей».</w:t>
      </w:r>
    </w:p>
    <w:p>
      <w:pPr>
        <w:pStyle w:val="Compact"/>
        <w:numPr>
          <w:ilvl w:val="0"/>
          <w:numId w:val="1002"/>
        </w:numPr>
      </w:pPr>
      <w:r>
        <w:t xml:space="preserve">Приказ № 236 — порядок выплат по Указу № 98 в Вооружённых Силах, утверждённый приказом Министра обороны РФ № 236, с изменениями от 24.06.2026 № 421.</w:t>
      </w:r>
    </w:p>
    <w:p>
      <w:pPr>
        <w:pStyle w:val="Compact"/>
        <w:numPr>
          <w:ilvl w:val="0"/>
          <w:numId w:val="1002"/>
        </w:numPr>
      </w:pPr>
      <w:r>
        <w:t xml:space="preserve">Приказ № 755 — приказ Министра обороны РФ № 755 (форма справки о тяжести увечья — приложение № 9; оформление документов для страховых сумм).</w:t>
      </w:r>
    </w:p>
    <w:p>
      <w:pPr>
        <w:pStyle w:val="Compact"/>
        <w:numPr>
          <w:ilvl w:val="0"/>
          <w:numId w:val="1002"/>
        </w:numPr>
      </w:pPr>
      <w:r>
        <w:t xml:space="preserve">Постановление № 855 — постановление Правительства РФ от 29.07.1998 № 855 (перечень увечий).</w:t>
      </w:r>
    </w:p>
    <w:p>
      <w:pPr>
        <w:pStyle w:val="Compact"/>
        <w:numPr>
          <w:ilvl w:val="0"/>
          <w:numId w:val="1002"/>
        </w:numPr>
      </w:pPr>
      <w:r>
        <w:t xml:space="preserve">Указ № 968 — Указ Президента РФ от 14.11.2024 № 968.</w:t>
      </w:r>
    </w:p>
    <w:p>
      <w:pPr>
        <w:pStyle w:val="Compact"/>
        <w:numPr>
          <w:ilvl w:val="0"/>
          <w:numId w:val="1002"/>
        </w:numPr>
      </w:pPr>
      <w:r>
        <w:t xml:space="preserve">Приказ Минтруда № 160н — приказ Минтруда России от 28.03.2025 № 160н (форма справки об инвалидности).</w:t>
      </w:r>
    </w:p>
    <w:p>
      <w:pPr>
        <w:pStyle w:val="Compact"/>
        <w:numPr>
          <w:ilvl w:val="0"/>
          <w:numId w:val="1002"/>
        </w:numPr>
      </w:pPr>
      <w:r>
        <w:t xml:space="preserve">Закон № 52-ФЗ — Федеральный закон от 28.03.1998 № 52-ФЗ об обязательном государственном страховании жизни и здоровья военнослужащих.</w:t>
      </w:r>
    </w:p>
    <w:p>
      <w:pPr>
        <w:pStyle w:val="Compact"/>
        <w:numPr>
          <w:ilvl w:val="0"/>
          <w:numId w:val="1002"/>
        </w:numPr>
      </w:pPr>
      <w:r>
        <w:t xml:space="preserve">Закон № 306-ФЗ — Федеральный закон от 07.11.2011 № 306-ФЗ «О денежном довольствии военнослужащих и предоставлении им отдельных выплат».</w:t>
      </w:r>
    </w:p>
    <w:p>
      <w:pPr>
        <w:pStyle w:val="Compact"/>
        <w:numPr>
          <w:ilvl w:val="0"/>
          <w:numId w:val="1002"/>
        </w:numPr>
      </w:pPr>
      <w:r>
        <w:t xml:space="preserve">Приказ № 665 — порядок выплаты единовременных пособий, утверждённый приказом Министра обороны РФ от 25.10.2025 № 665 (в ред. приказа № 153).</w:t>
      </w:r>
    </w:p>
    <w:p>
      <w:pPr>
        <w:pStyle w:val="Compact"/>
        <w:numPr>
          <w:ilvl w:val="0"/>
          <w:numId w:val="1002"/>
        </w:numPr>
      </w:pPr>
      <w:r>
        <w:t xml:space="preserve">Постановление № 142 — Правила выплаты ежемесячной денежной компенсации, утверждённые постановлением Правительства РФ от 22.02.2012 № 142.</w:t>
      </w:r>
    </w:p>
    <w:p>
      <w:pPr>
        <w:pStyle w:val="Compact"/>
        <w:numPr>
          <w:ilvl w:val="0"/>
          <w:numId w:val="1002"/>
        </w:numPr>
      </w:pPr>
      <w:r>
        <w:t xml:space="preserve">Приказ № 560 — порядок Министерства обороны РФ о ежемесячной денежной компенсации, утверждённый приказом Министра обороны РФ № 560 (рекомендуемый образец заявления).</w:t>
      </w:r>
    </w:p>
    <w:p>
      <w:pPr>
        <w:pStyle w:val="FirstParagraph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2026-10-06T06:38:14Z</dcterms:created>
  <dcterms:modified xsi:type="dcterms:W3CDTF">2026-10-06T06:38:14Z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