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1" w:name="X4cc525f4522921d7750636d55ff251734362cfb"/>
    <w:p>
      <w:pPr>
        <w:pStyle w:val="Heading1"/>
      </w:pPr>
      <w:r>
        <w:t xml:space="preserve">Обращение к страховщику по страховой выплате военнослужащему: образец</w:t>
      </w:r>
    </w:p>
    <w:p>
      <w:pPr>
        <w:pStyle w:val="FirstParagraph"/>
      </w:pPr>
      <w:r>
        <w:t xml:space="preserve">Образец для застрахованного военнослужащего или выгодоприобретателя, если страховую сумму по закону № 52-ФЗ не выплатили в срок, выплатили не полностью или отказали без объяснения причин. Название и адрес страховщика, с которым у ведомства заключён государственный контракт, уточните в воинской части или военкомате. Если договора страхования на дату страхового случая не было, ту же сумму в виде компенсации выплачивает само ведомство — тогда это обращение адресуют ему через воинскую часть или военкомат, а ссылку на п. 4 ст. 11 заменяют ссылкой на п. 3 и 4 ст. 7.1 закона № 52-ФЗ.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[наименование страховой организации]</w:t>
      </w:r>
      <w:r>
        <w:br/>
      </w:r>
      <w:r>
        <w:t xml:space="preserve">[почтовый адрес страховщика]</w:t>
      </w:r>
    </w:p>
    <w:p>
      <w:pPr>
        <w:pStyle w:val="BodyText"/>
      </w:pPr>
      <w:r>
        <w:t xml:space="preserve">от [фамилия, имя, отчество заявителя]</w:t>
      </w:r>
      <w:r>
        <w:br/>
      </w:r>
      <w:r>
        <w:t xml:space="preserve">дата рождения: [дд.мм.гггг]</w:t>
      </w:r>
      <w:r>
        <w:br/>
      </w:r>
      <w:r>
        <w:t xml:space="preserve">адрес для ответа: [индекс, почтовый адрес]</w:t>
      </w:r>
      <w:r>
        <w:br/>
      </w:r>
      <w:r>
        <w:t xml:space="preserve">телефон: [номер — по желанию]</w:t>
      </w:r>
      <w:r>
        <w:br/>
      </w:r>
      <w:r>
        <w:t xml:space="preserve">электронная почта: [адрес — по желанию]</w:t>
      </w:r>
    </w:p>
    <w:p>
      <w:pPr>
        <w:pStyle w:val="BodyText"/>
      </w:pPr>
      <w:r>
        <w:t xml:space="preserve">Копия: [командиру войсковой части [номер] или военному комиссару [наименование военкомата] — тому, кто направлял документы страховщику]</w:t>
      </w:r>
    </w:p>
    <w:bookmarkStart w:id="9" w:name="обращение"/>
    <w:p>
      <w:pPr>
        <w:pStyle w:val="Heading2"/>
      </w:pPr>
      <w:r>
        <w:t xml:space="preserve">ОБРАЩЕНИЕ</w:t>
      </w:r>
    </w:p>
    <w:p>
      <w:pPr>
        <w:pStyle w:val="FirstParagraph"/>
      </w:pPr>
      <w:r>
        <w:t xml:space="preserve">по выплате страховой суммы по обязательному государственному страхованию жизни и здоровья военнослужащих</w:t>
      </w:r>
    </w:p>
    <w:p>
      <w:pPr>
        <w:pStyle w:val="BodyText"/>
      </w:pPr>
      <w:r>
        <w:t xml:space="preserve">Я, [фамилия, имя, отчество], являюсь [застрахованным лицом / выгодоприобретателем — указать основание: супруг(а), родитель, ребёнок и т. п.] по обязательному государственному страхованию жизни и здоровья в соответствии с Федеральным законом от 28.03.1998 № 52-ФЗ.</w:t>
      </w:r>
    </w:p>
    <w:p>
      <w:pPr>
        <w:pStyle w:val="BodyText"/>
      </w:pPr>
      <w:r>
        <w:t xml:space="preserve">Застрахованное лицо: [воинское звание, фамилия, имя, отчество], дата рождения [дд.мм.гггг], личный номер [номер], войсковая часть [номер].</w:t>
      </w:r>
    </w:p>
    <w:p>
      <w:pPr>
        <w:pStyle w:val="BodyText"/>
      </w:pPr>
      <w:r>
        <w:t xml:space="preserve">Страховой случай (выберите нужный вариант и удалите остальные), дата [дд.мм.гггг]:</w:t>
      </w:r>
    </w:p>
    <w:p>
      <w:pPr>
        <w:pStyle w:val="BodyText"/>
      </w:pPr>
      <w:r>
        <w:t xml:space="preserve">— гибель (смерть) в период службы;</w:t>
      </w:r>
    </w:p>
    <w:p>
      <w:pPr>
        <w:pStyle w:val="BodyText"/>
      </w:pPr>
      <w:r>
        <w:t xml:space="preserve">— смерть в течение года после увольнения вследствие увечья или заболевания, полученных в период службы;</w:t>
      </w:r>
    </w:p>
    <w:p>
      <w:pPr>
        <w:pStyle w:val="BodyText"/>
      </w:pPr>
      <w:r>
        <w:t xml:space="preserve">— тяжёлое или лёгкое увечье (ранение, травма, контузия);</w:t>
      </w:r>
    </w:p>
    <w:p>
      <w:pPr>
        <w:pStyle w:val="BodyText"/>
      </w:pPr>
      <w:r>
        <w:t xml:space="preserve">— установление инвалидности [__] группы в период службы или в течение года после увольнения вследствие увечья или заболевания, полученных в период службы;</w:t>
      </w:r>
    </w:p>
    <w:p>
      <w:pPr>
        <w:pStyle w:val="BodyText"/>
      </w:pPr>
      <w:r>
        <w:t xml:space="preserve">— увольнение военнослужащего, проходившего службу по призыву, по негодности или ограниченной годности.</w:t>
      </w:r>
    </w:p>
    <w:p>
      <w:pPr>
        <w:pStyle w:val="BodyText"/>
      </w:pPr>
      <w:r>
        <w:t xml:space="preserve">Документы для принятия решения о выплате направлены страховщику [воинской частью / военным комиссариатом / мной] [дд.мм.гггг], [способ отправки, номер почтового отправления или входящий номер — если известен].</w:t>
      </w:r>
    </w:p>
    <w:p>
      <w:pPr>
        <w:pStyle w:val="BodyText"/>
      </w:pPr>
      <w:r>
        <w:t xml:space="preserve">На дату обращения (выберите нужный вариант и удалите остальные):</w:t>
      </w:r>
    </w:p>
    <w:p>
      <w:pPr>
        <w:pStyle w:val="BodyText"/>
      </w:pPr>
      <w:r>
        <w:t xml:space="preserve">— страховая сумма не выплачена;</w:t>
      </w:r>
    </w:p>
    <w:p>
      <w:pPr>
        <w:pStyle w:val="BodyText"/>
      </w:pPr>
      <w:r>
        <w:t xml:space="preserve">— страховая сумма выплачена частично в размере [сумма] рублей [дд.мм.гггг];</w:t>
      </w:r>
    </w:p>
    <w:p>
      <w:pPr>
        <w:pStyle w:val="BodyText"/>
      </w:pPr>
      <w:r>
        <w:t xml:space="preserve">— получен отказ от [дд.мм.гггг] № [номер] без указания причин.</w:t>
      </w:r>
    </w:p>
    <w:p>
      <w:pPr>
        <w:pStyle w:val="BodyText"/>
      </w:pPr>
      <w:r>
        <w:t xml:space="preserve">Согласно пункту 4 статьи 11 Федерального закона № 52-ФЗ страховщик производит выплату в 15-дневный срок со дня получения документов, необходимых для принятия решения. Согласно пункту 2 статьи 10 того же закона решение об отказе в выплате сообщается выгодоприобретателю и страхователю письменно с мотивированным обоснованием причин в тот же срок.</w:t>
      </w:r>
    </w:p>
    <w:p>
      <w:pPr>
        <w:pStyle w:val="BodyText"/>
      </w:pPr>
      <w:r>
        <w:t xml:space="preserve">Прошу:</w:t>
      </w:r>
    </w:p>
    <w:p>
      <w:pPr>
        <w:pStyle w:val="Compact"/>
        <w:numPr>
          <w:ilvl w:val="0"/>
          <w:numId w:val="1001"/>
        </w:numPr>
      </w:pPr>
      <w:r>
        <w:t xml:space="preserve">Сообщить дату получения документов по указанному страховому случаю, а если комплект признан неполным, — перечень недостающих документов и дату, когда об этом было сообщено страхователю.</w:t>
      </w:r>
    </w:p>
    <w:p>
      <w:pPr>
        <w:pStyle w:val="Compact"/>
        <w:numPr>
          <w:ilvl w:val="0"/>
          <w:numId w:val="1001"/>
        </w:numPr>
      </w:pPr>
      <w:r>
        <w:t xml:space="preserve">Произвести выплату страховой суммы в размере, действующем на день выплаты, по реквизитам: [номер счёта, наименование банка, БИК] — либо направить мне письменное мотивированное решение об отказе.</w:t>
      </w:r>
    </w:p>
    <w:p>
      <w:pPr>
        <w:pStyle w:val="Compact"/>
        <w:numPr>
          <w:ilvl w:val="0"/>
          <w:numId w:val="1001"/>
        </w:numPr>
      </w:pPr>
      <w:r>
        <w:t xml:space="preserve">Рассмотреть вопрос о выплате неустойки, предусмотренной пунктом 4 статьи 11 Федерального закона № 52-ФЗ на случай необоснованной задержки выплаты, — за каждый день просрочки после истечения 15-дневного срока со дня получения страховщиком документов по день выплаты.</w:t>
      </w:r>
    </w:p>
    <w:p>
      <w:pPr>
        <w:pStyle w:val="Compact"/>
        <w:numPr>
          <w:ilvl w:val="0"/>
          <w:numId w:val="1001"/>
        </w:numPr>
      </w:pPr>
      <w:r>
        <w:t xml:space="preserve">Ответ направить по адресу: [почтовый адрес / адрес электронной почты].</w:t>
      </w:r>
    </w:p>
    <w:p>
      <w:pPr>
        <w:pStyle w:val="FirstParagraph"/>
      </w:pPr>
      <w:r>
        <w:t xml:space="preserve">Приложения:</w:t>
      </w:r>
    </w:p>
    <w:p>
      <w:pPr>
        <w:pStyle w:val="Compact"/>
        <w:numPr>
          <w:ilvl w:val="0"/>
          <w:numId w:val="1002"/>
        </w:numPr>
      </w:pPr>
      <w:r>
        <w:t xml:space="preserve">Копия документа, удостоверяющего личность заявителя, на [__] л.</w:t>
      </w:r>
    </w:p>
    <w:p>
      <w:pPr>
        <w:pStyle w:val="Compact"/>
        <w:numPr>
          <w:ilvl w:val="0"/>
          <w:numId w:val="1002"/>
        </w:numPr>
      </w:pPr>
      <w:r>
        <w:t xml:space="preserve">Копии документов, подтверждающих статус выгодоприобретателя (свидетельство о браке, о рождении и т. п.), на [__] л. — для выгодоприобретателей.</w:t>
      </w:r>
    </w:p>
    <w:p>
      <w:pPr>
        <w:pStyle w:val="Compact"/>
        <w:numPr>
          <w:ilvl w:val="0"/>
          <w:numId w:val="1002"/>
        </w:numPr>
      </w:pPr>
      <w:r>
        <w:t xml:space="preserve">Копия подтверждения направления документов страховщику (опись вложения, квитанция, сопроводительное письмо части или военкомата) — при наличии, на [__] л.</w:t>
      </w:r>
    </w:p>
    <w:p>
      <w:pPr>
        <w:pStyle w:val="Compact"/>
        <w:numPr>
          <w:ilvl w:val="0"/>
          <w:numId w:val="1002"/>
        </w:numPr>
      </w:pPr>
      <w:r>
        <w:t xml:space="preserve">Копия ранее полученного ответа страховщика — при наличии, на [__] л.</w:t>
      </w:r>
    </w:p>
    <w:p>
      <w:pPr>
        <w:pStyle w:val="Compact"/>
        <w:numPr>
          <w:ilvl w:val="0"/>
          <w:numId w:val="1002"/>
        </w:numPr>
      </w:pPr>
      <w:r>
        <w:t xml:space="preserve">Реквизиты банковского счёта, на [__] л.</w:t>
      </w:r>
    </w:p>
    <w:p>
      <w:pPr>
        <w:pStyle w:val="Compact"/>
        <w:numPr>
          <w:ilvl w:val="0"/>
          <w:numId w:val="1002"/>
        </w:numPr>
      </w:pPr>
      <w:r>
        <w:t xml:space="preserve">[Доверенность — если обращение подаёт представитель.]</w:t>
      </w:r>
    </w:p>
    <w:p>
      <w:pPr>
        <w:pStyle w:val="FirstParagraph"/>
      </w:pPr>
      <w:r>
        <w:t xml:space="preserve">[подпись] [И. О. Фамилия]</w:t>
      </w:r>
    </w:p>
    <w:p>
      <w:pPr>
        <w:pStyle w:val="BodyText"/>
      </w:pPr>
      <w:r>
        <w:t xml:space="preserve">[дд.мм.гггг]</w:t>
      </w:r>
    </w:p>
    <w:p>
      <w:r>
        <w:pict>
          <v:rect style="width:0;height:1.5pt" o:hralign="center" o:hrstd="t" o:hr="t"/>
        </w:pict>
      </w:r>
    </w:p>
    <w:bookmarkEnd w:id="9"/>
    <w:bookmarkStart w:id="10" w:name="памятка-к-заполнению"/>
    <w:p>
      <w:pPr>
        <w:pStyle w:val="Heading2"/>
      </w:pPr>
      <w:r>
        <w:t xml:space="preserve">Памятка к заполнению</w:t>
      </w:r>
    </w:p>
    <w:p>
      <w:pPr>
        <w:pStyle w:val="Compact"/>
        <w:numPr>
          <w:ilvl w:val="0"/>
          <w:numId w:val="1003"/>
        </w:numPr>
      </w:pPr>
      <w:r>
        <w:t xml:space="preserve">Прежде чем писать страховщику, узнайте в части или военкомате, когда они отправили ему документы: задержка часто бывает на этом этапе.</w:t>
      </w:r>
    </w:p>
    <w:p>
      <w:pPr>
        <w:pStyle w:val="Compact"/>
        <w:numPr>
          <w:ilvl w:val="0"/>
          <w:numId w:val="1003"/>
        </w:numPr>
      </w:pPr>
      <w:r>
        <w:t xml:space="preserve">Не указывайте конкретную сумму неустойки: закон предусматривает её только при необоснованной задержке, а при споре обоснованность оценивает суд.</w:t>
      </w:r>
    </w:p>
    <w:p>
      <w:pPr>
        <w:pStyle w:val="Compact"/>
        <w:numPr>
          <w:ilvl w:val="0"/>
          <w:numId w:val="1003"/>
        </w:numPr>
      </w:pPr>
      <w:r>
        <w:t xml:space="preserve">Отправляйте обращение заказным письмом с описью вложения или сдавайте в офис страховщика с отметкой о приёме на втором экземпляре.</w:t>
      </w:r>
    </w:p>
    <w:p>
      <w:pPr>
        <w:pStyle w:val="FirstParagraph"/>
      </w:pPr>
      <w:r>
        <w:t xml:space="preserve">Отметка о приёме на втором экземпляре: «Принято [дд.мм.гггг], вх. № [номер], [должность, подпись, фамилия принявшего]».</w:t>
      </w:r>
    </w:p>
    <w:p>
      <w:pPr>
        <w:pStyle w:val="BodyText"/>
      </w:pPr>
      <w:r>
        <w:t xml:space="preserve">Образец составлен справочным сайтом «СВО-Навигатор». Это не официальная форма ведомства: если орган утвердил свою форму, заполните её.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2026-10-06T06:38:15Z</dcterms:created>
  <dcterms:modified xsi:type="dcterms:W3CDTF">2026-10-06T06:38:15Z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